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CE4C6" w14:textId="655B506F" w:rsidR="00A477D2" w:rsidRPr="00A477D2" w:rsidRDefault="00A477D2" w:rsidP="00A477D2">
      <w:pPr>
        <w:pStyle w:val="Default"/>
        <w:rPr>
          <w:sz w:val="20"/>
          <w:szCs w:val="20"/>
        </w:rPr>
      </w:pPr>
    </w:p>
    <w:p w14:paraId="38FFFFB9" w14:textId="372A1D89" w:rsidR="00A477D2" w:rsidRPr="00A477D2" w:rsidRDefault="00A477D2" w:rsidP="00A477D2">
      <w:pPr>
        <w:pStyle w:val="Default"/>
        <w:rPr>
          <w:rFonts w:ascii="Roboto Condensed" w:hAnsi="Roboto Condensed"/>
          <w:sz w:val="20"/>
          <w:szCs w:val="20"/>
        </w:rPr>
      </w:pPr>
    </w:p>
    <w:p w14:paraId="1CF0236B" w14:textId="217E1C00" w:rsidR="00A477D2" w:rsidRDefault="00A477D2" w:rsidP="00B45FEB">
      <w:pPr>
        <w:pStyle w:val="Default"/>
        <w:rPr>
          <w:rFonts w:ascii="Roboto Condensed" w:hAnsi="Roboto Condensed" w:cs="ArialMT"/>
          <w:b/>
          <w:bCs/>
          <w:color w:val="auto"/>
          <w:sz w:val="48"/>
          <w:szCs w:val="48"/>
        </w:rPr>
      </w:pPr>
      <w:r w:rsidRPr="0021457D">
        <w:rPr>
          <w:rFonts w:ascii="Roboto Condensed" w:hAnsi="Roboto Condensed"/>
          <w:sz w:val="20"/>
          <w:szCs w:val="20"/>
        </w:rPr>
        <w:t xml:space="preserve"> </w:t>
      </w:r>
    </w:p>
    <w:p w14:paraId="6704A4B0" w14:textId="4F3C9BAE" w:rsidR="00B45FEB" w:rsidRDefault="00B45FEB" w:rsidP="00B45FEB">
      <w:pPr>
        <w:pStyle w:val="Default"/>
      </w:pPr>
      <w:r>
        <w:t>July 22, 2019</w:t>
      </w:r>
    </w:p>
    <w:p w14:paraId="7898C5F1" w14:textId="77777777" w:rsidR="00B45FEB" w:rsidRDefault="00B45FEB" w:rsidP="00B45FEB">
      <w:pPr>
        <w:pStyle w:val="Default"/>
      </w:pPr>
    </w:p>
    <w:p w14:paraId="338DFEB7" w14:textId="5BAED070" w:rsidR="00B45FEB" w:rsidRDefault="00B45FEB" w:rsidP="00B45FEB">
      <w:pPr>
        <w:pStyle w:val="Default"/>
      </w:pPr>
      <w:r>
        <w:t>Milpower Source, Inc.</w:t>
      </w:r>
    </w:p>
    <w:p w14:paraId="614E8B69" w14:textId="77777777" w:rsidR="00B45FEB" w:rsidRDefault="00B45FEB" w:rsidP="00B45FEB">
      <w:pPr>
        <w:pStyle w:val="Default"/>
      </w:pPr>
      <w:r>
        <w:t>7 Field Lane</w:t>
      </w:r>
    </w:p>
    <w:p w14:paraId="51152679" w14:textId="77777777" w:rsidR="00B45FEB" w:rsidRDefault="00B45FEB" w:rsidP="00B45FEB">
      <w:pPr>
        <w:pStyle w:val="Default"/>
      </w:pPr>
      <w:r>
        <w:t>Belmont, NH 03220</w:t>
      </w:r>
    </w:p>
    <w:p w14:paraId="259117AE" w14:textId="61052415" w:rsidR="00B45FEB" w:rsidRDefault="00B45FEB" w:rsidP="00B45FEB">
      <w:pPr>
        <w:pStyle w:val="Default"/>
      </w:pPr>
      <w:r>
        <w:t>CAGE: 0B7R6</w:t>
      </w:r>
    </w:p>
    <w:p w14:paraId="0178783D" w14:textId="7EF28E5E" w:rsidR="00B45FEB" w:rsidRDefault="00B45FEB" w:rsidP="00B45FEB">
      <w:pPr>
        <w:pStyle w:val="Default"/>
      </w:pPr>
      <w:r>
        <w:t xml:space="preserve">DUNS: 022715374 </w:t>
      </w:r>
    </w:p>
    <w:p w14:paraId="527F971E" w14:textId="77777777" w:rsidR="00B45FEB" w:rsidRDefault="00B45FEB" w:rsidP="00B45FEB">
      <w:pPr>
        <w:pStyle w:val="Default"/>
      </w:pPr>
    </w:p>
    <w:p w14:paraId="1F98ADF5" w14:textId="4696345B" w:rsidR="00B45FEB" w:rsidRDefault="00B45FEB" w:rsidP="00B45FEB">
      <w:pPr>
        <w:pStyle w:val="Default"/>
      </w:pPr>
      <w:r>
        <w:t>To Whom It May Concern</w:t>
      </w:r>
      <w:r>
        <w:t>,</w:t>
      </w:r>
    </w:p>
    <w:p w14:paraId="6DBA9C95" w14:textId="11E19C45" w:rsidR="00B45FEB" w:rsidRDefault="00B45FEB" w:rsidP="00B45FEB">
      <w:pPr>
        <w:pStyle w:val="Default"/>
      </w:pPr>
    </w:p>
    <w:p w14:paraId="04AA7EFB" w14:textId="3691EFA3" w:rsidR="00B45FEB" w:rsidRDefault="00B45FEB" w:rsidP="00B45FEB">
      <w:pPr>
        <w:pStyle w:val="Default"/>
      </w:pPr>
      <w:r>
        <w:t xml:space="preserve">The purpose of this letter is to communicate Milpower Source’s commitment to compliance with the Department of Commerce’s National Institute of Standards &amp; Technology (NIST) Special Publication 800-171 (NIST SP800-171), Revision 1, specifying protection of Controlled Unclassified Information (CUI) on nonfederal systems and organizations. </w:t>
      </w:r>
    </w:p>
    <w:p w14:paraId="7D10DB81" w14:textId="77777777" w:rsidR="00B45FEB" w:rsidRDefault="00B45FEB" w:rsidP="00B45FEB">
      <w:pPr>
        <w:pStyle w:val="Default"/>
      </w:pPr>
    </w:p>
    <w:p w14:paraId="2E6B85CE" w14:textId="11BCCB0F" w:rsidR="00B45FEB" w:rsidRDefault="00B45FEB" w:rsidP="00B45FEB">
      <w:pPr>
        <w:pStyle w:val="Default"/>
      </w:pPr>
      <w:r>
        <w:t xml:space="preserve">As specified in the 2018 update to special publication 800-171, Milpower Source has </w:t>
      </w:r>
      <w:r>
        <w:t>i</w:t>
      </w:r>
      <w:r>
        <w:t xml:space="preserve">mplemented proper protections, standard practices, and processes within our organization to comply with the requirements for protection of CUI. An appropriate cybersecurity risk </w:t>
      </w:r>
      <w:r>
        <w:t>a</w:t>
      </w:r>
      <w:r>
        <w:t xml:space="preserve">ssessment was executed in 2018, with changes implemented by January 2019 to ensure compliance and proper risk reduction. Any questions pertaining to cybersecurity issues or compliance to the NIST special publication on CUI may be directed to the undersigned. Best </w:t>
      </w:r>
    </w:p>
    <w:p w14:paraId="02D8C759" w14:textId="44396898" w:rsidR="00B45FEB" w:rsidRDefault="00B45FEB" w:rsidP="00B45FEB">
      <w:pPr>
        <w:pStyle w:val="Default"/>
      </w:pPr>
    </w:p>
    <w:p w14:paraId="0FA0ABB0" w14:textId="77777777" w:rsidR="00B45FEB" w:rsidRDefault="00B45FEB" w:rsidP="00B45FEB">
      <w:pPr>
        <w:pStyle w:val="Default"/>
      </w:pPr>
      <w:r>
        <w:t xml:space="preserve">Regards, </w:t>
      </w:r>
    </w:p>
    <w:p w14:paraId="40B35995" w14:textId="1CEF01C4" w:rsidR="00B45FEB" w:rsidRDefault="00B45FEB" w:rsidP="00B45FEB">
      <w:pPr>
        <w:pStyle w:val="Default"/>
      </w:pPr>
      <w:r>
        <w:rPr>
          <w:noProof/>
        </w:rPr>
        <w:drawing>
          <wp:anchor distT="0" distB="0" distL="114300" distR="114300" simplePos="0" relativeHeight="251658240" behindDoc="0" locked="0" layoutInCell="1" allowOverlap="1" wp14:anchorId="31E3F529" wp14:editId="23B0EA2D">
            <wp:simplePos x="0" y="0"/>
            <wp:positionH relativeFrom="margin">
              <wp:posOffset>-121920</wp:posOffset>
            </wp:positionH>
            <wp:positionV relativeFrom="paragraph">
              <wp:posOffset>224904</wp:posOffset>
            </wp:positionV>
            <wp:extent cx="1365375" cy="523982"/>
            <wp:effectExtent l="0" t="0" r="635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37169" t="38028" r="52463" b="45464"/>
                    <a:stretch/>
                  </pic:blipFill>
                  <pic:spPr bwMode="auto">
                    <a:xfrm>
                      <a:off x="0" y="0"/>
                      <a:ext cx="1365375" cy="52398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9CEB10E" w14:textId="41C13AD3" w:rsidR="00B45FEB" w:rsidRDefault="00B45FEB" w:rsidP="00B45FEB">
      <w:pPr>
        <w:pStyle w:val="Default"/>
      </w:pPr>
    </w:p>
    <w:p w14:paraId="40836FA9" w14:textId="632D3049" w:rsidR="00B45FEB" w:rsidRDefault="00B45FEB" w:rsidP="00B45FEB">
      <w:pPr>
        <w:pStyle w:val="Default"/>
      </w:pPr>
      <w:r>
        <w:rPr>
          <w:noProof/>
        </w:rPr>
        <w:drawing>
          <wp:anchor distT="0" distB="0" distL="114300" distR="114300" simplePos="0" relativeHeight="251659264" behindDoc="0" locked="0" layoutInCell="1" allowOverlap="1" wp14:anchorId="0F194A3A" wp14:editId="0B59926E">
            <wp:simplePos x="0" y="0"/>
            <wp:positionH relativeFrom="margin">
              <wp:posOffset>4376234</wp:posOffset>
            </wp:positionH>
            <wp:positionV relativeFrom="paragraph">
              <wp:posOffset>7620</wp:posOffset>
            </wp:positionV>
            <wp:extent cx="1208307" cy="1006868"/>
            <wp:effectExtent l="0" t="0" r="0" b="3175"/>
            <wp:wrapNone/>
            <wp:docPr id="6" name="Picture 6" descr="Image result for NIST Compli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IST Complia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8307" cy="10068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CA2F57" w14:textId="7603E09B" w:rsidR="00B45FEB" w:rsidRDefault="00B45FEB" w:rsidP="00B45FEB">
      <w:pPr>
        <w:pStyle w:val="Default"/>
      </w:pPr>
    </w:p>
    <w:p w14:paraId="4404FB0D" w14:textId="311A5161" w:rsidR="00B45FEB" w:rsidRDefault="00B45FEB" w:rsidP="00B45FEB">
      <w:pPr>
        <w:pStyle w:val="Default"/>
      </w:pPr>
      <w:r>
        <w:t>Brian Paul</w:t>
      </w:r>
    </w:p>
    <w:p w14:paraId="7067E340" w14:textId="57FB3C0B" w:rsidR="00B45FEB" w:rsidRDefault="00B45FEB" w:rsidP="00B45FEB">
      <w:pPr>
        <w:pStyle w:val="Default"/>
      </w:pPr>
      <w:r>
        <w:t>General Manager</w:t>
      </w:r>
      <w:r w:rsidRPr="00B45FEB">
        <w:t xml:space="preserve"> </w:t>
      </w:r>
    </w:p>
    <w:p w14:paraId="0E1600D5" w14:textId="7505DE64" w:rsidR="00B45FEB" w:rsidRPr="00A477D2" w:rsidRDefault="00B45FEB" w:rsidP="00B45FEB">
      <w:pPr>
        <w:pStyle w:val="Default"/>
        <w:rPr>
          <w:rFonts w:ascii="Roboto Condensed" w:hAnsi="Roboto Condensed"/>
          <w:sz w:val="20"/>
          <w:szCs w:val="20"/>
        </w:rPr>
      </w:pPr>
      <w:r>
        <w:t>Milpower Source, Inc.</w:t>
      </w:r>
    </w:p>
    <w:p w14:paraId="70AE2645" w14:textId="4A3332F1" w:rsidR="00A477D2" w:rsidRPr="00A477D2" w:rsidRDefault="00A477D2" w:rsidP="00A477D2">
      <w:pPr>
        <w:pStyle w:val="Default"/>
        <w:ind w:left="720"/>
        <w:rPr>
          <w:rFonts w:ascii="Roboto Condensed" w:hAnsi="Roboto Condensed"/>
          <w:sz w:val="20"/>
          <w:szCs w:val="20"/>
        </w:rPr>
      </w:pPr>
      <w:bookmarkStart w:id="0" w:name="_GoBack"/>
      <w:bookmarkEnd w:id="0"/>
    </w:p>
    <w:sectPr w:rsidR="00A477D2" w:rsidRPr="00A477D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C4E45" w14:textId="77777777" w:rsidR="00A477D2" w:rsidRDefault="00A477D2" w:rsidP="00A477D2">
      <w:pPr>
        <w:spacing w:after="0" w:line="240" w:lineRule="auto"/>
      </w:pPr>
      <w:r>
        <w:separator/>
      </w:r>
    </w:p>
  </w:endnote>
  <w:endnote w:type="continuationSeparator" w:id="0">
    <w:p w14:paraId="7D698DDF" w14:textId="77777777" w:rsidR="00A477D2" w:rsidRDefault="00A477D2" w:rsidP="00A47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Roboto Condensed">
    <w:altName w:val="Arial"/>
    <w:panose1 w:val="02000000000000000000"/>
    <w:charset w:val="00"/>
    <w:family w:val="auto"/>
    <w:pitch w:val="variable"/>
    <w:sig w:usb0="E0000AFF" w:usb1="5000217F" w:usb2="00000021" w:usb3="00000000" w:csb0="0000019F" w:csb1="00000000"/>
  </w:font>
  <w:font w:name="ArialMT">
    <w:altName w:val="Arial"/>
    <w:panose1 w:val="00000000000000000000"/>
    <w:charset w:val="B2"/>
    <w:family w:val="auto"/>
    <w:notTrueType/>
    <w:pitch w:val="default"/>
    <w:sig w:usb0="00002001" w:usb1="00000000" w:usb2="00000000" w:usb3="00000000" w:csb0="00000040"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9B187" w14:textId="010CFCB9" w:rsidR="00A477D2" w:rsidRDefault="00A477D2">
    <w:pPr>
      <w:pStyle w:val="Footer"/>
    </w:pPr>
    <w:r>
      <w:rPr>
        <w:noProof/>
        <w:lang w:bidi="he-IL"/>
      </w:rPr>
      <mc:AlternateContent>
        <mc:Choice Requires="wps">
          <w:drawing>
            <wp:anchor distT="0" distB="0" distL="114300" distR="114300" simplePos="0" relativeHeight="251659264" behindDoc="1" locked="0" layoutInCell="1" allowOverlap="1" wp14:anchorId="3B88333D" wp14:editId="4C3ACBED">
              <wp:simplePos x="0" y="0"/>
              <wp:positionH relativeFrom="margin">
                <wp:align>right</wp:align>
              </wp:positionH>
              <wp:positionV relativeFrom="page">
                <wp:posOffset>9503596</wp:posOffset>
              </wp:positionV>
              <wp:extent cx="5938463" cy="552024"/>
              <wp:effectExtent l="0" t="0" r="5715" b="635"/>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463" cy="5520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A2639" w14:textId="5CBD635B" w:rsidR="00A477D2" w:rsidRPr="00A477D2" w:rsidRDefault="00A477D2" w:rsidP="00A477D2">
                          <w:pPr>
                            <w:spacing w:after="0" w:line="240" w:lineRule="auto"/>
                            <w:jc w:val="center"/>
                            <w:rPr>
                              <w:rFonts w:cstheme="minorHAnsi"/>
                              <w:sz w:val="16"/>
                              <w:szCs w:val="16"/>
                            </w:rPr>
                          </w:pPr>
                          <w:r w:rsidRPr="00A477D2">
                            <w:rPr>
                              <w:rFonts w:cstheme="minorHAnsi"/>
                              <w:sz w:val="16"/>
                              <w:szCs w:val="16"/>
                            </w:rPr>
                            <w:t xml:space="preserve">Milpower Source, Inc. • Belmont, NH, USA  • P: (603) 267-8865 • </w:t>
                          </w:r>
                          <w:hyperlink r:id="rId1" w:history="1">
                            <w:r w:rsidRPr="00A477D2">
                              <w:rPr>
                                <w:rStyle w:val="Hyperlink"/>
                                <w:rFonts w:cstheme="minorHAnsi"/>
                                <w:sz w:val="16"/>
                                <w:szCs w:val="16"/>
                              </w:rPr>
                              <w:t>sales@milpower.com</w:t>
                            </w:r>
                          </w:hyperlink>
                          <w:r w:rsidRPr="00A477D2">
                            <w:rPr>
                              <w:rFonts w:cstheme="minorHAnsi"/>
                              <w:sz w:val="16"/>
                              <w:szCs w:val="16"/>
                            </w:rPr>
                            <w:t xml:space="preserve"> • </w:t>
                          </w:r>
                          <w:hyperlink r:id="rId2" w:history="1">
                            <w:r w:rsidRPr="00A477D2">
                              <w:rPr>
                                <w:rStyle w:val="Hyperlink"/>
                                <w:rFonts w:cstheme="minorHAnsi"/>
                                <w:sz w:val="16"/>
                                <w:szCs w:val="16"/>
                              </w:rPr>
                              <w:t>www.milpower.com</w:t>
                            </w:r>
                          </w:hyperlink>
                        </w:p>
                        <w:tbl>
                          <w:tblPr>
                            <w:tblW w:w="4963" w:type="pct"/>
                            <w:tblLook w:val="04A0" w:firstRow="1" w:lastRow="0" w:firstColumn="1" w:lastColumn="0" w:noHBand="0" w:noVBand="1"/>
                          </w:tblPr>
                          <w:tblGrid>
                            <w:gridCol w:w="3420"/>
                            <w:gridCol w:w="1797"/>
                            <w:gridCol w:w="2488"/>
                            <w:gridCol w:w="1592"/>
                          </w:tblGrid>
                          <w:tr w:rsidR="00A477D2" w:rsidRPr="00A477D2" w14:paraId="27313FBE" w14:textId="77777777" w:rsidTr="00A477D2">
                            <w:trPr>
                              <w:trHeight w:val="283"/>
                            </w:trPr>
                            <w:tc>
                              <w:tcPr>
                                <w:tcW w:w="1839" w:type="pct"/>
                                <w:shd w:val="clear" w:color="auto" w:fill="auto"/>
                                <w:vAlign w:val="center"/>
                              </w:tcPr>
                              <w:p w14:paraId="57D9261B" w14:textId="1CEF3613" w:rsidR="00A477D2" w:rsidRPr="00A477D2" w:rsidRDefault="00A477D2" w:rsidP="00A477D2">
                                <w:pPr>
                                  <w:spacing w:after="0" w:line="240" w:lineRule="auto"/>
                                  <w:rPr>
                                    <w:rFonts w:cstheme="minorHAnsi"/>
                                    <w:sz w:val="16"/>
                                    <w:szCs w:val="16"/>
                                  </w:rPr>
                                </w:pPr>
                                <w:r w:rsidRPr="00A477D2">
                                  <w:rPr>
                                    <w:rFonts w:cstheme="minorHAnsi"/>
                                    <w:sz w:val="16"/>
                                    <w:szCs w:val="16"/>
                                  </w:rPr>
                                  <w:t xml:space="preserve">          File Name: </w:t>
                                </w:r>
                                <w:r w:rsidR="00B45FEB">
                                  <w:rPr>
                                    <w:rFonts w:cstheme="minorHAnsi"/>
                                    <w:sz w:val="16"/>
                                    <w:szCs w:val="16"/>
                                  </w:rPr>
                                  <w:t>NIST-Comp</w:t>
                                </w:r>
                                <w:r w:rsidRPr="00A477D2">
                                  <w:rPr>
                                    <w:rFonts w:cstheme="minorHAnsi"/>
                                    <w:sz w:val="16"/>
                                    <w:szCs w:val="16"/>
                                  </w:rPr>
                                  <w:t>-</w:t>
                                </w:r>
                                <w:r>
                                  <w:rPr>
                                    <w:rFonts w:cstheme="minorHAnsi"/>
                                    <w:sz w:val="16"/>
                                    <w:szCs w:val="16"/>
                                  </w:rPr>
                                  <w:t>REV-A-</w:t>
                                </w:r>
                                <w:r w:rsidRPr="00A477D2">
                                  <w:rPr>
                                    <w:rFonts w:cstheme="minorHAnsi"/>
                                    <w:sz w:val="16"/>
                                    <w:szCs w:val="16"/>
                                  </w:rPr>
                                  <w:t>MS.PDF</w:t>
                                </w:r>
                              </w:p>
                            </w:tc>
                            <w:tc>
                              <w:tcPr>
                                <w:tcW w:w="966" w:type="pct"/>
                                <w:shd w:val="clear" w:color="auto" w:fill="auto"/>
                                <w:vAlign w:val="center"/>
                              </w:tcPr>
                              <w:p w14:paraId="4097CC00" w14:textId="77777777" w:rsidR="00A477D2" w:rsidRPr="00A477D2" w:rsidRDefault="00A477D2" w:rsidP="00A477D2">
                                <w:pPr>
                                  <w:pStyle w:val="Footer"/>
                                  <w:jc w:val="center"/>
                                  <w:rPr>
                                    <w:rFonts w:cstheme="minorHAnsi"/>
                                    <w:sz w:val="16"/>
                                    <w:szCs w:val="16"/>
                                  </w:rPr>
                                </w:pPr>
                                <w:r w:rsidRPr="00A477D2">
                                  <w:rPr>
                                    <w:rFonts w:cstheme="minorHAnsi"/>
                                    <w:sz w:val="16"/>
                                    <w:szCs w:val="16"/>
                                  </w:rPr>
                                  <w:t xml:space="preserve">Rev </w:t>
                                </w:r>
                                <w:r w:rsidRPr="009A3CE8">
                                  <w:rPr>
                                    <w:rFonts w:cstheme="minorHAnsi"/>
                                    <w:sz w:val="16"/>
                                    <w:szCs w:val="16"/>
                                  </w:rPr>
                                  <w:t>A</w:t>
                                </w:r>
                              </w:p>
                            </w:tc>
                            <w:tc>
                              <w:tcPr>
                                <w:tcW w:w="1338" w:type="pct"/>
                                <w:shd w:val="clear" w:color="auto" w:fill="auto"/>
                                <w:vAlign w:val="center"/>
                              </w:tcPr>
                              <w:p w14:paraId="1A79EEF3" w14:textId="50882EE0" w:rsidR="00A477D2" w:rsidRPr="00A477D2" w:rsidRDefault="00A477D2" w:rsidP="00A477D2">
                                <w:pPr>
                                  <w:pStyle w:val="Footer"/>
                                  <w:rPr>
                                    <w:rFonts w:cstheme="minorHAnsi"/>
                                    <w:sz w:val="16"/>
                                    <w:szCs w:val="16"/>
                                  </w:rPr>
                                </w:pPr>
                                <w:r w:rsidRPr="00A477D2">
                                  <w:rPr>
                                    <w:rFonts w:cstheme="minorHAnsi"/>
                                    <w:sz w:val="16"/>
                                    <w:szCs w:val="16"/>
                                  </w:rPr>
                                  <w:t xml:space="preserve">      Date:</w:t>
                                </w:r>
                                <w:r w:rsidR="00AE2233">
                                  <w:rPr>
                                    <w:rFonts w:cstheme="minorHAnsi"/>
                                    <w:sz w:val="16"/>
                                    <w:szCs w:val="16"/>
                                  </w:rPr>
                                  <w:t xml:space="preserve"> </w:t>
                                </w:r>
                                <w:r w:rsidR="00B45FEB">
                                  <w:rPr>
                                    <w:rFonts w:cstheme="minorHAnsi"/>
                                    <w:sz w:val="16"/>
                                    <w:szCs w:val="16"/>
                                  </w:rPr>
                                  <w:t>22</w:t>
                                </w:r>
                                <w:r w:rsidR="00AE2233">
                                  <w:rPr>
                                    <w:rFonts w:cstheme="minorHAnsi"/>
                                    <w:sz w:val="16"/>
                                    <w:szCs w:val="16"/>
                                  </w:rPr>
                                  <w:t xml:space="preserve"> </w:t>
                                </w:r>
                                <w:r w:rsidR="00B45FEB">
                                  <w:rPr>
                                    <w:rFonts w:cstheme="minorHAnsi"/>
                                    <w:sz w:val="16"/>
                                    <w:szCs w:val="16"/>
                                  </w:rPr>
                                  <w:t>July</w:t>
                                </w:r>
                                <w:r w:rsidR="00AE2233">
                                  <w:rPr>
                                    <w:rFonts w:cstheme="minorHAnsi"/>
                                    <w:sz w:val="16"/>
                                    <w:szCs w:val="16"/>
                                  </w:rPr>
                                  <w:t xml:space="preserve"> 2020</w:t>
                                </w:r>
                              </w:p>
                            </w:tc>
                            <w:tc>
                              <w:tcPr>
                                <w:tcW w:w="856" w:type="pct"/>
                                <w:shd w:val="clear" w:color="auto" w:fill="auto"/>
                                <w:vAlign w:val="center"/>
                              </w:tcPr>
                              <w:p w14:paraId="52D096AD" w14:textId="77777777" w:rsidR="00A477D2" w:rsidRPr="00A477D2" w:rsidRDefault="00A477D2" w:rsidP="00A477D2">
                                <w:pPr>
                                  <w:pStyle w:val="Footer"/>
                                  <w:rPr>
                                    <w:rFonts w:cstheme="minorHAnsi"/>
                                    <w:sz w:val="16"/>
                                    <w:szCs w:val="16"/>
                                  </w:rPr>
                                </w:pPr>
                                <w:r w:rsidRPr="00A477D2">
                                  <w:rPr>
                                    <w:rFonts w:cstheme="minorHAnsi"/>
                                    <w:sz w:val="16"/>
                                    <w:szCs w:val="16"/>
                                  </w:rPr>
                                  <w:t xml:space="preserve">Page </w:t>
                                </w:r>
                                <w:r w:rsidRPr="00A477D2">
                                  <w:rPr>
                                    <w:rFonts w:cstheme="minorHAnsi"/>
                                    <w:b/>
                                    <w:bCs/>
                                    <w:sz w:val="16"/>
                                    <w:szCs w:val="16"/>
                                  </w:rPr>
                                  <w:fldChar w:fldCharType="begin"/>
                                </w:r>
                                <w:r w:rsidRPr="00A477D2">
                                  <w:rPr>
                                    <w:rFonts w:cstheme="minorHAnsi"/>
                                    <w:b/>
                                    <w:bCs/>
                                    <w:sz w:val="16"/>
                                    <w:szCs w:val="16"/>
                                  </w:rPr>
                                  <w:instrText xml:space="preserve"> PAGE  \* Arabic  \* MERGEFORMAT </w:instrText>
                                </w:r>
                                <w:r w:rsidRPr="00A477D2">
                                  <w:rPr>
                                    <w:rFonts w:cstheme="minorHAnsi"/>
                                    <w:b/>
                                    <w:bCs/>
                                    <w:sz w:val="16"/>
                                    <w:szCs w:val="16"/>
                                  </w:rPr>
                                  <w:fldChar w:fldCharType="separate"/>
                                </w:r>
                                <w:r w:rsidRPr="00A477D2">
                                  <w:rPr>
                                    <w:rFonts w:cstheme="minorHAnsi"/>
                                    <w:b/>
                                    <w:bCs/>
                                    <w:noProof/>
                                    <w:sz w:val="16"/>
                                    <w:szCs w:val="16"/>
                                  </w:rPr>
                                  <w:t>1</w:t>
                                </w:r>
                                <w:r w:rsidRPr="00A477D2">
                                  <w:rPr>
                                    <w:rFonts w:cstheme="minorHAnsi"/>
                                    <w:b/>
                                    <w:bCs/>
                                    <w:sz w:val="16"/>
                                    <w:szCs w:val="16"/>
                                  </w:rPr>
                                  <w:fldChar w:fldCharType="end"/>
                                </w:r>
                                <w:r w:rsidRPr="00A477D2">
                                  <w:rPr>
                                    <w:rFonts w:cstheme="minorHAnsi"/>
                                    <w:sz w:val="16"/>
                                    <w:szCs w:val="16"/>
                                  </w:rPr>
                                  <w:t xml:space="preserve"> of </w:t>
                                </w:r>
                                <w:r w:rsidRPr="00A477D2">
                                  <w:rPr>
                                    <w:rFonts w:cstheme="minorHAnsi"/>
                                    <w:b/>
                                    <w:bCs/>
                                    <w:sz w:val="16"/>
                                    <w:szCs w:val="16"/>
                                  </w:rPr>
                                  <w:fldChar w:fldCharType="begin"/>
                                </w:r>
                                <w:r w:rsidRPr="00A477D2">
                                  <w:rPr>
                                    <w:rFonts w:cstheme="minorHAnsi"/>
                                    <w:b/>
                                    <w:bCs/>
                                    <w:sz w:val="16"/>
                                    <w:szCs w:val="16"/>
                                  </w:rPr>
                                  <w:instrText xml:space="preserve"> NUMPAGES  \* Arabic  \* MERGEFORMAT </w:instrText>
                                </w:r>
                                <w:r w:rsidRPr="00A477D2">
                                  <w:rPr>
                                    <w:rFonts w:cstheme="minorHAnsi"/>
                                    <w:b/>
                                    <w:bCs/>
                                    <w:sz w:val="16"/>
                                    <w:szCs w:val="16"/>
                                  </w:rPr>
                                  <w:fldChar w:fldCharType="separate"/>
                                </w:r>
                                <w:r w:rsidRPr="00A477D2">
                                  <w:rPr>
                                    <w:rFonts w:cstheme="minorHAnsi"/>
                                    <w:b/>
                                    <w:bCs/>
                                    <w:noProof/>
                                    <w:sz w:val="16"/>
                                    <w:szCs w:val="16"/>
                                  </w:rPr>
                                  <w:t>2</w:t>
                                </w:r>
                                <w:r w:rsidRPr="00A477D2">
                                  <w:rPr>
                                    <w:rFonts w:cstheme="minorHAnsi"/>
                                    <w:b/>
                                    <w:bCs/>
                                    <w:sz w:val="16"/>
                                    <w:szCs w:val="16"/>
                                  </w:rPr>
                                  <w:fldChar w:fldCharType="end"/>
                                </w:r>
                              </w:p>
                            </w:tc>
                          </w:tr>
                          <w:tr w:rsidR="00A477D2" w:rsidRPr="00A477D2" w14:paraId="6700066B" w14:textId="77777777" w:rsidTr="00A477D2">
                            <w:trPr>
                              <w:trHeight w:val="283"/>
                            </w:trPr>
                            <w:tc>
                              <w:tcPr>
                                <w:tcW w:w="1839" w:type="pct"/>
                                <w:shd w:val="clear" w:color="auto" w:fill="auto"/>
                                <w:vAlign w:val="center"/>
                              </w:tcPr>
                              <w:p w14:paraId="75A4949D" w14:textId="77777777" w:rsidR="00A477D2" w:rsidRPr="00A477D2" w:rsidRDefault="00A477D2" w:rsidP="00A477D2">
                                <w:pPr>
                                  <w:spacing w:after="0" w:line="240" w:lineRule="auto"/>
                                  <w:rPr>
                                    <w:rFonts w:cstheme="minorHAnsi"/>
                                    <w:sz w:val="16"/>
                                    <w:szCs w:val="16"/>
                                  </w:rPr>
                                </w:pPr>
                              </w:p>
                            </w:tc>
                            <w:tc>
                              <w:tcPr>
                                <w:tcW w:w="966" w:type="pct"/>
                                <w:shd w:val="clear" w:color="auto" w:fill="auto"/>
                                <w:vAlign w:val="center"/>
                              </w:tcPr>
                              <w:p w14:paraId="45E633DC" w14:textId="77777777" w:rsidR="00A477D2" w:rsidRPr="00A477D2" w:rsidRDefault="00A477D2" w:rsidP="00A477D2">
                                <w:pPr>
                                  <w:pStyle w:val="Footer"/>
                                  <w:jc w:val="center"/>
                                  <w:rPr>
                                    <w:rFonts w:cstheme="minorHAnsi"/>
                                    <w:sz w:val="16"/>
                                    <w:szCs w:val="16"/>
                                  </w:rPr>
                                </w:pPr>
                              </w:p>
                            </w:tc>
                            <w:tc>
                              <w:tcPr>
                                <w:tcW w:w="1338" w:type="pct"/>
                                <w:shd w:val="clear" w:color="auto" w:fill="auto"/>
                                <w:vAlign w:val="center"/>
                              </w:tcPr>
                              <w:p w14:paraId="2B605D42" w14:textId="77777777" w:rsidR="00A477D2" w:rsidRPr="00A477D2" w:rsidRDefault="00A477D2" w:rsidP="00A477D2">
                                <w:pPr>
                                  <w:pStyle w:val="Footer"/>
                                  <w:rPr>
                                    <w:rFonts w:cstheme="minorHAnsi"/>
                                    <w:sz w:val="16"/>
                                    <w:szCs w:val="16"/>
                                  </w:rPr>
                                </w:pPr>
                              </w:p>
                            </w:tc>
                            <w:tc>
                              <w:tcPr>
                                <w:tcW w:w="856" w:type="pct"/>
                                <w:shd w:val="clear" w:color="auto" w:fill="auto"/>
                                <w:vAlign w:val="center"/>
                              </w:tcPr>
                              <w:p w14:paraId="2AE67AC1" w14:textId="77777777" w:rsidR="00A477D2" w:rsidRPr="00A477D2" w:rsidRDefault="00A477D2" w:rsidP="00A477D2">
                                <w:pPr>
                                  <w:pStyle w:val="Footer"/>
                                  <w:rPr>
                                    <w:rFonts w:cstheme="minorHAnsi"/>
                                    <w:sz w:val="16"/>
                                    <w:szCs w:val="16"/>
                                  </w:rPr>
                                </w:pPr>
                              </w:p>
                            </w:tc>
                          </w:tr>
                        </w:tbl>
                        <w:p w14:paraId="27672E26" w14:textId="77777777" w:rsidR="00A477D2" w:rsidRPr="00A477D2" w:rsidRDefault="00A477D2" w:rsidP="00A477D2">
                          <w:pPr>
                            <w:spacing w:after="0" w:line="240" w:lineRule="auto"/>
                            <w:rPr>
                              <w:sz w:val="16"/>
                              <w:szCs w:val="16"/>
                            </w:rPr>
                          </w:pPr>
                        </w:p>
                        <w:p w14:paraId="3C621E47" w14:textId="77777777" w:rsidR="00A477D2" w:rsidRPr="00A477D2" w:rsidRDefault="00A477D2" w:rsidP="00A477D2">
                          <w:pPr>
                            <w:pStyle w:val="BodyText"/>
                            <w:ind w:left="487" w:right="487"/>
                            <w:jc w:val="center"/>
                            <w:rPr>
                              <w:sz w:val="16"/>
                              <w:szCs w:val="16"/>
                            </w:rPr>
                          </w:pPr>
                        </w:p>
                        <w:p w14:paraId="1B3065A8" w14:textId="77777777" w:rsidR="00A477D2" w:rsidRPr="00A477D2" w:rsidRDefault="00A477D2" w:rsidP="00A477D2">
                          <w:pPr>
                            <w:pStyle w:val="BodyText"/>
                            <w:ind w:left="487" w:right="487"/>
                            <w:jc w:val="center"/>
                            <w:rPr>
                              <w:rFonts w:ascii="Arial" w:hAnsi="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88333D" id="_x0000_t202" coordsize="21600,21600" o:spt="202" path="m,l,21600r21600,l21600,xe">
              <v:stroke joinstyle="miter"/>
              <v:path gradientshapeok="t" o:connecttype="rect"/>
            </v:shapetype>
            <v:shape id="Text Box 7" o:spid="_x0000_s1027" type="#_x0000_t202" style="position:absolute;margin-left:416.4pt;margin-top:748.3pt;width:467.6pt;height:43.4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" filled="f" stroked="f">
              <v:textbox inset="0,0,0,0">
                <w:txbxContent>
                  <w:p w14:paraId="3E3A2639" w14:textId="5CBD635B" w:rsidR="00A477D2" w:rsidRPr="00A477D2" w:rsidRDefault="00A477D2" w:rsidP="00A477D2">
                    <w:pPr>
                      <w:spacing w:after="0" w:line="240" w:lineRule="auto"/>
                      <w:jc w:val="center"/>
                      <w:rPr>
                        <w:rFonts w:cstheme="minorHAnsi"/>
                        <w:sz w:val="16"/>
                        <w:szCs w:val="16"/>
                      </w:rPr>
                    </w:pPr>
                    <w:r w:rsidRPr="00A477D2">
                      <w:rPr>
                        <w:rFonts w:cstheme="minorHAnsi"/>
                        <w:sz w:val="16"/>
                        <w:szCs w:val="16"/>
                      </w:rPr>
                      <w:t xml:space="preserve">Milpower Source, Inc. • Belmont, NH, USA  • P: (603) 267-8865 • </w:t>
                    </w:r>
                    <w:hyperlink r:id="rId3" w:history="1">
                      <w:r w:rsidRPr="00A477D2">
                        <w:rPr>
                          <w:rStyle w:val="Hyperlink"/>
                          <w:rFonts w:cstheme="minorHAnsi"/>
                          <w:sz w:val="16"/>
                          <w:szCs w:val="16"/>
                        </w:rPr>
                        <w:t>sales@milpower.com</w:t>
                      </w:r>
                    </w:hyperlink>
                    <w:r w:rsidRPr="00A477D2">
                      <w:rPr>
                        <w:rFonts w:cstheme="minorHAnsi"/>
                        <w:sz w:val="16"/>
                        <w:szCs w:val="16"/>
                      </w:rPr>
                      <w:t xml:space="preserve"> • </w:t>
                    </w:r>
                    <w:hyperlink r:id="rId4" w:history="1">
                      <w:r w:rsidRPr="00A477D2">
                        <w:rPr>
                          <w:rStyle w:val="Hyperlink"/>
                          <w:rFonts w:cstheme="minorHAnsi"/>
                          <w:sz w:val="16"/>
                          <w:szCs w:val="16"/>
                        </w:rPr>
                        <w:t>www.milpower.com</w:t>
                      </w:r>
                    </w:hyperlink>
                  </w:p>
                  <w:tbl>
                    <w:tblPr>
                      <w:tblW w:w="4963" w:type="pct"/>
                      <w:tblLook w:val="04A0" w:firstRow="1" w:lastRow="0" w:firstColumn="1" w:lastColumn="0" w:noHBand="0" w:noVBand="1"/>
                    </w:tblPr>
                    <w:tblGrid>
                      <w:gridCol w:w="3420"/>
                      <w:gridCol w:w="1797"/>
                      <w:gridCol w:w="2488"/>
                      <w:gridCol w:w="1592"/>
                    </w:tblGrid>
                    <w:tr w:rsidR="00A477D2" w:rsidRPr="00A477D2" w14:paraId="27313FBE" w14:textId="77777777" w:rsidTr="00A477D2">
                      <w:trPr>
                        <w:trHeight w:val="283"/>
                      </w:trPr>
                      <w:tc>
                        <w:tcPr>
                          <w:tcW w:w="1839" w:type="pct"/>
                          <w:shd w:val="clear" w:color="auto" w:fill="auto"/>
                          <w:vAlign w:val="center"/>
                        </w:tcPr>
                        <w:p w14:paraId="57D9261B" w14:textId="1CEF3613" w:rsidR="00A477D2" w:rsidRPr="00A477D2" w:rsidRDefault="00A477D2" w:rsidP="00A477D2">
                          <w:pPr>
                            <w:spacing w:after="0" w:line="240" w:lineRule="auto"/>
                            <w:rPr>
                              <w:rFonts w:cstheme="minorHAnsi"/>
                              <w:sz w:val="16"/>
                              <w:szCs w:val="16"/>
                            </w:rPr>
                          </w:pPr>
                          <w:r w:rsidRPr="00A477D2">
                            <w:rPr>
                              <w:rFonts w:cstheme="minorHAnsi"/>
                              <w:sz w:val="16"/>
                              <w:szCs w:val="16"/>
                            </w:rPr>
                            <w:t xml:space="preserve">          File Name: </w:t>
                          </w:r>
                          <w:r w:rsidR="00B45FEB">
                            <w:rPr>
                              <w:rFonts w:cstheme="minorHAnsi"/>
                              <w:sz w:val="16"/>
                              <w:szCs w:val="16"/>
                            </w:rPr>
                            <w:t>NIST-Comp</w:t>
                          </w:r>
                          <w:r w:rsidRPr="00A477D2">
                            <w:rPr>
                              <w:rFonts w:cstheme="minorHAnsi"/>
                              <w:sz w:val="16"/>
                              <w:szCs w:val="16"/>
                            </w:rPr>
                            <w:t>-</w:t>
                          </w:r>
                          <w:r>
                            <w:rPr>
                              <w:rFonts w:cstheme="minorHAnsi"/>
                              <w:sz w:val="16"/>
                              <w:szCs w:val="16"/>
                            </w:rPr>
                            <w:t>REV-A-</w:t>
                          </w:r>
                          <w:r w:rsidRPr="00A477D2">
                            <w:rPr>
                              <w:rFonts w:cstheme="minorHAnsi"/>
                              <w:sz w:val="16"/>
                              <w:szCs w:val="16"/>
                            </w:rPr>
                            <w:t>MS.PDF</w:t>
                          </w:r>
                        </w:p>
                      </w:tc>
                      <w:tc>
                        <w:tcPr>
                          <w:tcW w:w="966" w:type="pct"/>
                          <w:shd w:val="clear" w:color="auto" w:fill="auto"/>
                          <w:vAlign w:val="center"/>
                        </w:tcPr>
                        <w:p w14:paraId="4097CC00" w14:textId="77777777" w:rsidR="00A477D2" w:rsidRPr="00A477D2" w:rsidRDefault="00A477D2" w:rsidP="00A477D2">
                          <w:pPr>
                            <w:pStyle w:val="Footer"/>
                            <w:jc w:val="center"/>
                            <w:rPr>
                              <w:rFonts w:cstheme="minorHAnsi"/>
                              <w:sz w:val="16"/>
                              <w:szCs w:val="16"/>
                            </w:rPr>
                          </w:pPr>
                          <w:r w:rsidRPr="00A477D2">
                            <w:rPr>
                              <w:rFonts w:cstheme="minorHAnsi"/>
                              <w:sz w:val="16"/>
                              <w:szCs w:val="16"/>
                            </w:rPr>
                            <w:t xml:space="preserve">Rev </w:t>
                          </w:r>
                          <w:r w:rsidRPr="009A3CE8">
                            <w:rPr>
                              <w:rFonts w:cstheme="minorHAnsi"/>
                              <w:sz w:val="16"/>
                              <w:szCs w:val="16"/>
                            </w:rPr>
                            <w:t>A</w:t>
                          </w:r>
                        </w:p>
                      </w:tc>
                      <w:tc>
                        <w:tcPr>
                          <w:tcW w:w="1338" w:type="pct"/>
                          <w:shd w:val="clear" w:color="auto" w:fill="auto"/>
                          <w:vAlign w:val="center"/>
                        </w:tcPr>
                        <w:p w14:paraId="1A79EEF3" w14:textId="50882EE0" w:rsidR="00A477D2" w:rsidRPr="00A477D2" w:rsidRDefault="00A477D2" w:rsidP="00A477D2">
                          <w:pPr>
                            <w:pStyle w:val="Footer"/>
                            <w:rPr>
                              <w:rFonts w:cstheme="minorHAnsi"/>
                              <w:sz w:val="16"/>
                              <w:szCs w:val="16"/>
                            </w:rPr>
                          </w:pPr>
                          <w:r w:rsidRPr="00A477D2">
                            <w:rPr>
                              <w:rFonts w:cstheme="minorHAnsi"/>
                              <w:sz w:val="16"/>
                              <w:szCs w:val="16"/>
                            </w:rPr>
                            <w:t xml:space="preserve">      Date:</w:t>
                          </w:r>
                          <w:r w:rsidR="00AE2233">
                            <w:rPr>
                              <w:rFonts w:cstheme="minorHAnsi"/>
                              <w:sz w:val="16"/>
                              <w:szCs w:val="16"/>
                            </w:rPr>
                            <w:t xml:space="preserve"> </w:t>
                          </w:r>
                          <w:r w:rsidR="00B45FEB">
                            <w:rPr>
                              <w:rFonts w:cstheme="minorHAnsi"/>
                              <w:sz w:val="16"/>
                              <w:szCs w:val="16"/>
                            </w:rPr>
                            <w:t>22</w:t>
                          </w:r>
                          <w:r w:rsidR="00AE2233">
                            <w:rPr>
                              <w:rFonts w:cstheme="minorHAnsi"/>
                              <w:sz w:val="16"/>
                              <w:szCs w:val="16"/>
                            </w:rPr>
                            <w:t xml:space="preserve"> </w:t>
                          </w:r>
                          <w:r w:rsidR="00B45FEB">
                            <w:rPr>
                              <w:rFonts w:cstheme="minorHAnsi"/>
                              <w:sz w:val="16"/>
                              <w:szCs w:val="16"/>
                            </w:rPr>
                            <w:t>July</w:t>
                          </w:r>
                          <w:r w:rsidR="00AE2233">
                            <w:rPr>
                              <w:rFonts w:cstheme="minorHAnsi"/>
                              <w:sz w:val="16"/>
                              <w:szCs w:val="16"/>
                            </w:rPr>
                            <w:t xml:space="preserve"> 2020</w:t>
                          </w:r>
                        </w:p>
                      </w:tc>
                      <w:tc>
                        <w:tcPr>
                          <w:tcW w:w="856" w:type="pct"/>
                          <w:shd w:val="clear" w:color="auto" w:fill="auto"/>
                          <w:vAlign w:val="center"/>
                        </w:tcPr>
                        <w:p w14:paraId="52D096AD" w14:textId="77777777" w:rsidR="00A477D2" w:rsidRPr="00A477D2" w:rsidRDefault="00A477D2" w:rsidP="00A477D2">
                          <w:pPr>
                            <w:pStyle w:val="Footer"/>
                            <w:rPr>
                              <w:rFonts w:cstheme="minorHAnsi"/>
                              <w:sz w:val="16"/>
                              <w:szCs w:val="16"/>
                            </w:rPr>
                          </w:pPr>
                          <w:r w:rsidRPr="00A477D2">
                            <w:rPr>
                              <w:rFonts w:cstheme="minorHAnsi"/>
                              <w:sz w:val="16"/>
                              <w:szCs w:val="16"/>
                            </w:rPr>
                            <w:t xml:space="preserve">Page </w:t>
                          </w:r>
                          <w:r w:rsidRPr="00A477D2">
                            <w:rPr>
                              <w:rFonts w:cstheme="minorHAnsi"/>
                              <w:b/>
                              <w:bCs/>
                              <w:sz w:val="16"/>
                              <w:szCs w:val="16"/>
                            </w:rPr>
                            <w:fldChar w:fldCharType="begin"/>
                          </w:r>
                          <w:r w:rsidRPr="00A477D2">
                            <w:rPr>
                              <w:rFonts w:cstheme="minorHAnsi"/>
                              <w:b/>
                              <w:bCs/>
                              <w:sz w:val="16"/>
                              <w:szCs w:val="16"/>
                            </w:rPr>
                            <w:instrText xml:space="preserve"> PAGE  \* Arabic  \* MERGEFORMAT </w:instrText>
                          </w:r>
                          <w:r w:rsidRPr="00A477D2">
                            <w:rPr>
                              <w:rFonts w:cstheme="minorHAnsi"/>
                              <w:b/>
                              <w:bCs/>
                              <w:sz w:val="16"/>
                              <w:szCs w:val="16"/>
                            </w:rPr>
                            <w:fldChar w:fldCharType="separate"/>
                          </w:r>
                          <w:r w:rsidRPr="00A477D2">
                            <w:rPr>
                              <w:rFonts w:cstheme="minorHAnsi"/>
                              <w:b/>
                              <w:bCs/>
                              <w:noProof/>
                              <w:sz w:val="16"/>
                              <w:szCs w:val="16"/>
                            </w:rPr>
                            <w:t>1</w:t>
                          </w:r>
                          <w:r w:rsidRPr="00A477D2">
                            <w:rPr>
                              <w:rFonts w:cstheme="minorHAnsi"/>
                              <w:b/>
                              <w:bCs/>
                              <w:sz w:val="16"/>
                              <w:szCs w:val="16"/>
                            </w:rPr>
                            <w:fldChar w:fldCharType="end"/>
                          </w:r>
                          <w:r w:rsidRPr="00A477D2">
                            <w:rPr>
                              <w:rFonts w:cstheme="minorHAnsi"/>
                              <w:sz w:val="16"/>
                              <w:szCs w:val="16"/>
                            </w:rPr>
                            <w:t xml:space="preserve"> of </w:t>
                          </w:r>
                          <w:r w:rsidRPr="00A477D2">
                            <w:rPr>
                              <w:rFonts w:cstheme="minorHAnsi"/>
                              <w:b/>
                              <w:bCs/>
                              <w:sz w:val="16"/>
                              <w:szCs w:val="16"/>
                            </w:rPr>
                            <w:fldChar w:fldCharType="begin"/>
                          </w:r>
                          <w:r w:rsidRPr="00A477D2">
                            <w:rPr>
                              <w:rFonts w:cstheme="minorHAnsi"/>
                              <w:b/>
                              <w:bCs/>
                              <w:sz w:val="16"/>
                              <w:szCs w:val="16"/>
                            </w:rPr>
                            <w:instrText xml:space="preserve"> NUMPAGES  \* Arabic  \* MERGEFORMAT </w:instrText>
                          </w:r>
                          <w:r w:rsidRPr="00A477D2">
                            <w:rPr>
                              <w:rFonts w:cstheme="minorHAnsi"/>
                              <w:b/>
                              <w:bCs/>
                              <w:sz w:val="16"/>
                              <w:szCs w:val="16"/>
                            </w:rPr>
                            <w:fldChar w:fldCharType="separate"/>
                          </w:r>
                          <w:r w:rsidRPr="00A477D2">
                            <w:rPr>
                              <w:rFonts w:cstheme="minorHAnsi"/>
                              <w:b/>
                              <w:bCs/>
                              <w:noProof/>
                              <w:sz w:val="16"/>
                              <w:szCs w:val="16"/>
                            </w:rPr>
                            <w:t>2</w:t>
                          </w:r>
                          <w:r w:rsidRPr="00A477D2">
                            <w:rPr>
                              <w:rFonts w:cstheme="minorHAnsi"/>
                              <w:b/>
                              <w:bCs/>
                              <w:sz w:val="16"/>
                              <w:szCs w:val="16"/>
                            </w:rPr>
                            <w:fldChar w:fldCharType="end"/>
                          </w:r>
                        </w:p>
                      </w:tc>
                    </w:tr>
                    <w:tr w:rsidR="00A477D2" w:rsidRPr="00A477D2" w14:paraId="6700066B" w14:textId="77777777" w:rsidTr="00A477D2">
                      <w:trPr>
                        <w:trHeight w:val="283"/>
                      </w:trPr>
                      <w:tc>
                        <w:tcPr>
                          <w:tcW w:w="1839" w:type="pct"/>
                          <w:shd w:val="clear" w:color="auto" w:fill="auto"/>
                          <w:vAlign w:val="center"/>
                        </w:tcPr>
                        <w:p w14:paraId="75A4949D" w14:textId="77777777" w:rsidR="00A477D2" w:rsidRPr="00A477D2" w:rsidRDefault="00A477D2" w:rsidP="00A477D2">
                          <w:pPr>
                            <w:spacing w:after="0" w:line="240" w:lineRule="auto"/>
                            <w:rPr>
                              <w:rFonts w:cstheme="minorHAnsi"/>
                              <w:sz w:val="16"/>
                              <w:szCs w:val="16"/>
                            </w:rPr>
                          </w:pPr>
                        </w:p>
                      </w:tc>
                      <w:tc>
                        <w:tcPr>
                          <w:tcW w:w="966" w:type="pct"/>
                          <w:shd w:val="clear" w:color="auto" w:fill="auto"/>
                          <w:vAlign w:val="center"/>
                        </w:tcPr>
                        <w:p w14:paraId="45E633DC" w14:textId="77777777" w:rsidR="00A477D2" w:rsidRPr="00A477D2" w:rsidRDefault="00A477D2" w:rsidP="00A477D2">
                          <w:pPr>
                            <w:pStyle w:val="Footer"/>
                            <w:jc w:val="center"/>
                            <w:rPr>
                              <w:rFonts w:cstheme="minorHAnsi"/>
                              <w:sz w:val="16"/>
                              <w:szCs w:val="16"/>
                            </w:rPr>
                          </w:pPr>
                        </w:p>
                      </w:tc>
                      <w:tc>
                        <w:tcPr>
                          <w:tcW w:w="1338" w:type="pct"/>
                          <w:shd w:val="clear" w:color="auto" w:fill="auto"/>
                          <w:vAlign w:val="center"/>
                        </w:tcPr>
                        <w:p w14:paraId="2B605D42" w14:textId="77777777" w:rsidR="00A477D2" w:rsidRPr="00A477D2" w:rsidRDefault="00A477D2" w:rsidP="00A477D2">
                          <w:pPr>
                            <w:pStyle w:val="Footer"/>
                            <w:rPr>
                              <w:rFonts w:cstheme="minorHAnsi"/>
                              <w:sz w:val="16"/>
                              <w:szCs w:val="16"/>
                            </w:rPr>
                          </w:pPr>
                        </w:p>
                      </w:tc>
                      <w:tc>
                        <w:tcPr>
                          <w:tcW w:w="856" w:type="pct"/>
                          <w:shd w:val="clear" w:color="auto" w:fill="auto"/>
                          <w:vAlign w:val="center"/>
                        </w:tcPr>
                        <w:p w14:paraId="2AE67AC1" w14:textId="77777777" w:rsidR="00A477D2" w:rsidRPr="00A477D2" w:rsidRDefault="00A477D2" w:rsidP="00A477D2">
                          <w:pPr>
                            <w:pStyle w:val="Footer"/>
                            <w:rPr>
                              <w:rFonts w:cstheme="minorHAnsi"/>
                              <w:sz w:val="16"/>
                              <w:szCs w:val="16"/>
                            </w:rPr>
                          </w:pPr>
                        </w:p>
                      </w:tc>
                    </w:tr>
                  </w:tbl>
                  <w:p w14:paraId="27672E26" w14:textId="77777777" w:rsidR="00A477D2" w:rsidRPr="00A477D2" w:rsidRDefault="00A477D2" w:rsidP="00A477D2">
                    <w:pPr>
                      <w:spacing w:after="0" w:line="240" w:lineRule="auto"/>
                      <w:rPr>
                        <w:sz w:val="16"/>
                        <w:szCs w:val="16"/>
                      </w:rPr>
                    </w:pPr>
                  </w:p>
                  <w:p w14:paraId="3C621E47" w14:textId="77777777" w:rsidR="00A477D2" w:rsidRPr="00A477D2" w:rsidRDefault="00A477D2" w:rsidP="00A477D2">
                    <w:pPr>
                      <w:pStyle w:val="BodyText"/>
                      <w:ind w:left="487" w:right="487"/>
                      <w:jc w:val="center"/>
                      <w:rPr>
                        <w:sz w:val="16"/>
                        <w:szCs w:val="16"/>
                      </w:rPr>
                    </w:pPr>
                  </w:p>
                  <w:p w14:paraId="1B3065A8" w14:textId="77777777" w:rsidR="00A477D2" w:rsidRPr="00A477D2" w:rsidRDefault="00A477D2" w:rsidP="00A477D2">
                    <w:pPr>
                      <w:pStyle w:val="BodyText"/>
                      <w:ind w:left="487" w:right="487"/>
                      <w:jc w:val="center"/>
                      <w:rPr>
                        <w:rFonts w:ascii="Arial" w:hAnsi="Arial"/>
                        <w:sz w:val="16"/>
                        <w:szCs w:val="16"/>
                      </w:rPr>
                    </w:pP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28979" w14:textId="77777777" w:rsidR="00A477D2" w:rsidRDefault="00A477D2" w:rsidP="00A477D2">
      <w:pPr>
        <w:spacing w:after="0" w:line="240" w:lineRule="auto"/>
      </w:pPr>
      <w:r>
        <w:separator/>
      </w:r>
    </w:p>
  </w:footnote>
  <w:footnote w:type="continuationSeparator" w:id="0">
    <w:p w14:paraId="1E10450B" w14:textId="77777777" w:rsidR="00A477D2" w:rsidRDefault="00A477D2" w:rsidP="00A477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C0920" w14:textId="19265740" w:rsidR="00A477D2" w:rsidRDefault="00B45FEB">
    <w:pPr>
      <w:pStyle w:val="Header"/>
    </w:pPr>
    <w:r>
      <w:rPr>
        <w:rFonts w:ascii="Roboto Condensed" w:hAnsi="Roboto Condensed"/>
        <w:noProof/>
      </w:rPr>
      <w:drawing>
        <wp:anchor distT="0" distB="0" distL="114300" distR="114300" simplePos="0" relativeHeight="251666432" behindDoc="0" locked="0" layoutInCell="1" allowOverlap="1" wp14:anchorId="791D5E89" wp14:editId="23C246B8">
          <wp:simplePos x="0" y="0"/>
          <wp:positionH relativeFrom="margin">
            <wp:align>left</wp:align>
          </wp:positionH>
          <wp:positionV relativeFrom="paragraph">
            <wp:posOffset>-111582</wp:posOffset>
          </wp:positionV>
          <wp:extent cx="2084803" cy="78083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4803" cy="780836"/>
                  </a:xfrm>
                  <a:prstGeom prst="rect">
                    <a:avLst/>
                  </a:prstGeom>
                  <a:noFill/>
                  <a:ln>
                    <a:noFill/>
                  </a:ln>
                </pic:spPr>
              </pic:pic>
            </a:graphicData>
          </a:graphic>
          <wp14:sizeRelH relativeFrom="page">
            <wp14:pctWidth>0</wp14:pctWidth>
          </wp14:sizeRelH>
          <wp14:sizeRelV relativeFrom="page">
            <wp14:pctHeight>0</wp14:pctHeight>
          </wp14:sizeRelV>
        </wp:anchor>
      </w:drawing>
    </w:r>
    <w:r w:rsidR="00A477D2">
      <w:rPr>
        <w:noProof/>
      </w:rPr>
      <mc:AlternateContent>
        <mc:Choice Requires="wps">
          <w:drawing>
            <wp:anchor distT="0" distB="0" distL="114300" distR="114300" simplePos="0" relativeHeight="251665408" behindDoc="0" locked="0" layoutInCell="1" allowOverlap="1" wp14:anchorId="51781CA0" wp14:editId="379A0669">
              <wp:simplePos x="0" y="0"/>
              <wp:positionH relativeFrom="column">
                <wp:posOffset>-914400</wp:posOffset>
              </wp:positionH>
              <wp:positionV relativeFrom="paragraph">
                <wp:posOffset>-144145</wp:posOffset>
              </wp:positionV>
              <wp:extent cx="7746365" cy="862965"/>
              <wp:effectExtent l="0" t="0" r="26035" b="13335"/>
              <wp:wrapNone/>
              <wp:docPr id="1" name="Rectangle 1"/>
              <wp:cNvGraphicFramePr/>
              <a:graphic xmlns:a="http://schemas.openxmlformats.org/drawingml/2006/main">
                <a:graphicData uri="http://schemas.microsoft.com/office/word/2010/wordprocessingShape">
                  <wps:wsp>
                    <wps:cNvSpPr/>
                    <wps:spPr>
                      <a:xfrm>
                        <a:off x="0" y="0"/>
                        <a:ext cx="7746365" cy="862965"/>
                      </a:xfrm>
                      <a:prstGeom prst="rect">
                        <a:avLst/>
                      </a:prstGeom>
                      <a:solidFill>
                        <a:srgbClr val="006699"/>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B23576" id="Rectangle 1" o:spid="_x0000_s1026" style="position:absolute;margin-left:-1in;margin-top:-11.35pt;width:609.95pt;height:67.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" fillcolor="#069" strokecolor="#1f3763 [1604]" strokeweight="1pt"/>
          </w:pict>
        </mc:Fallback>
      </mc:AlternateContent>
    </w:r>
    <w:r w:rsidR="00A477D2" w:rsidRPr="00A477D2">
      <w:rPr>
        <w:rFonts w:ascii="Roboto Condensed" w:hAnsi="Roboto Condensed"/>
        <w:noProof/>
      </w:rPr>
      <mc:AlternateContent>
        <mc:Choice Requires="wps">
          <w:drawing>
            <wp:anchor distT="45720" distB="45720" distL="114300" distR="114300" simplePos="0" relativeHeight="251661312" behindDoc="0" locked="0" layoutInCell="1" allowOverlap="1" wp14:anchorId="3C7BFBD5" wp14:editId="1FF687A3">
              <wp:simplePos x="0" y="0"/>
              <wp:positionH relativeFrom="column">
                <wp:posOffset>3071973</wp:posOffset>
              </wp:positionH>
              <wp:positionV relativeFrom="paragraph">
                <wp:posOffset>-67217</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E02F7E0" w14:textId="77777777" w:rsidR="00A477D2" w:rsidRDefault="00A477D2" w:rsidP="00A477D2">
                          <w:r>
                            <w:t>WARRANTY STATEMENT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C7BFBD5" id="_x0000_s1027" type="#_x0000_t202" style="position:absolute;margin-left:241.9pt;margin-top:-5.3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">
              <v:textbox style="mso-fit-shape-to-text:t">
                <w:txbxContent>
                  <w:p w14:paraId="0E02F7E0" w14:textId="77777777" w:rsidR="00A477D2" w:rsidRDefault="00A477D2" w:rsidP="00A477D2">
                    <w:r>
                      <w:t>WARRANTY STATEMENT</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1108C"/>
    <w:multiLevelType w:val="hybridMultilevel"/>
    <w:tmpl w:val="56FC6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5E5AC0"/>
    <w:multiLevelType w:val="hybridMultilevel"/>
    <w:tmpl w:val="DF660C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7D2"/>
    <w:rsid w:val="0021457D"/>
    <w:rsid w:val="009A3CE8"/>
    <w:rsid w:val="00A477D2"/>
    <w:rsid w:val="00AE2233"/>
    <w:rsid w:val="00B45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4AF42A"/>
  <w15:chartTrackingRefBased/>
  <w15:docId w15:val="{8CF471FC-4788-4FC3-B562-877ABA00D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77D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47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7D2"/>
  </w:style>
  <w:style w:type="paragraph" w:styleId="Footer">
    <w:name w:val="footer"/>
    <w:basedOn w:val="Normal"/>
    <w:link w:val="FooterChar"/>
    <w:unhideWhenUsed/>
    <w:rsid w:val="00A477D2"/>
    <w:pPr>
      <w:tabs>
        <w:tab w:val="center" w:pos="4680"/>
        <w:tab w:val="right" w:pos="9360"/>
      </w:tabs>
      <w:spacing w:after="0" w:line="240" w:lineRule="auto"/>
    </w:pPr>
  </w:style>
  <w:style w:type="character" w:customStyle="1" w:styleId="FooterChar">
    <w:name w:val="Footer Char"/>
    <w:basedOn w:val="DefaultParagraphFont"/>
    <w:link w:val="Footer"/>
    <w:rsid w:val="00A477D2"/>
  </w:style>
  <w:style w:type="paragraph" w:styleId="BodyText">
    <w:name w:val="Body Text"/>
    <w:basedOn w:val="Normal"/>
    <w:link w:val="BodyTextChar"/>
    <w:uiPriority w:val="1"/>
    <w:qFormat/>
    <w:rsid w:val="00A477D2"/>
    <w:pPr>
      <w:widowControl w:val="0"/>
      <w:autoSpaceDE w:val="0"/>
      <w:autoSpaceDN w:val="0"/>
      <w:spacing w:after="0" w:line="240" w:lineRule="auto"/>
    </w:pPr>
    <w:rPr>
      <w:rFonts w:ascii="Calibri" w:eastAsia="Calibri" w:hAnsi="Calibri" w:cs="Calibri"/>
      <w:sz w:val="20"/>
      <w:szCs w:val="20"/>
      <w:lang w:bidi="en-US"/>
    </w:rPr>
  </w:style>
  <w:style w:type="character" w:customStyle="1" w:styleId="BodyTextChar">
    <w:name w:val="Body Text Char"/>
    <w:basedOn w:val="DefaultParagraphFont"/>
    <w:link w:val="BodyText"/>
    <w:uiPriority w:val="1"/>
    <w:rsid w:val="00A477D2"/>
    <w:rPr>
      <w:rFonts w:ascii="Calibri" w:eastAsia="Calibri" w:hAnsi="Calibri" w:cs="Calibri"/>
      <w:sz w:val="20"/>
      <w:szCs w:val="20"/>
      <w:lang w:bidi="en-US"/>
    </w:rPr>
  </w:style>
  <w:style w:type="character" w:styleId="Hyperlink">
    <w:name w:val="Hyperlink"/>
    <w:basedOn w:val="DefaultParagraphFont"/>
    <w:uiPriority w:val="99"/>
    <w:unhideWhenUsed/>
    <w:rsid w:val="00A477D2"/>
    <w:rPr>
      <w:color w:val="0563C1" w:themeColor="hyperlink"/>
      <w:u w:val="single"/>
    </w:rPr>
  </w:style>
  <w:style w:type="paragraph" w:styleId="ListParagraph">
    <w:name w:val="List Paragraph"/>
    <w:basedOn w:val="Normal"/>
    <w:uiPriority w:val="34"/>
    <w:qFormat/>
    <w:rsid w:val="009A3C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sales@milpower.com" TargetMode="External"/><Relationship Id="rId2" Type="http://schemas.openxmlformats.org/officeDocument/2006/relationships/hyperlink" Target="http://www.milpower.com" TargetMode="External"/><Relationship Id="rId1" Type="http://schemas.openxmlformats.org/officeDocument/2006/relationships/hyperlink" Target="mailto:sales@milpower.com" TargetMode="External"/><Relationship Id="rId4" Type="http://schemas.openxmlformats.org/officeDocument/2006/relationships/hyperlink" Target="http://www.milpow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Eyre</dc:creator>
  <cp:keywords/>
  <dc:description/>
  <cp:lastModifiedBy>Mike Eyre</cp:lastModifiedBy>
  <cp:revision>2</cp:revision>
  <dcterms:created xsi:type="dcterms:W3CDTF">2020-03-24T18:54:00Z</dcterms:created>
  <dcterms:modified xsi:type="dcterms:W3CDTF">2020-03-24T18:54:00Z</dcterms:modified>
</cp:coreProperties>
</file>